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3DC" w:rsidRDefault="004463DC" w:rsidP="004463DC">
      <w:pPr>
        <w:autoSpaceDE w:val="0"/>
        <w:autoSpaceDN w:val="0"/>
        <w:adjustRightInd w:val="0"/>
        <w:rPr>
          <w:rFonts w:eastAsiaTheme="minorHAnsi"/>
          <w:color w:val="000000" w:themeColor="text1"/>
          <w:sz w:val="22"/>
          <w:szCs w:val="22"/>
        </w:rPr>
      </w:pPr>
    </w:p>
    <w:p w:rsidR="00CE1498" w:rsidRPr="00DD45DD" w:rsidRDefault="00CE1498" w:rsidP="00CE1498">
      <w:pPr>
        <w:pStyle w:val="NoSpacing"/>
        <w:jc w:val="both"/>
        <w:rPr>
          <w:color w:val="000000" w:themeColor="text1"/>
        </w:rPr>
      </w:pPr>
    </w:p>
    <w:p w:rsidR="00CE1498" w:rsidRPr="00DD45DD" w:rsidRDefault="00CE1498" w:rsidP="00CE1498">
      <w:pPr>
        <w:pStyle w:val="NoSpacing"/>
        <w:ind w:left="720"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CHAIRPERSON</w:t>
      </w:r>
      <w:r w:rsidRPr="00DD45DD">
        <w:rPr>
          <w:b/>
          <w:color w:val="000000" w:themeColor="text1"/>
          <w:u w:val="single"/>
        </w:rPr>
        <w:t xml:space="preserve">, </w:t>
      </w:r>
      <w:r>
        <w:rPr>
          <w:b/>
          <w:color w:val="000000" w:themeColor="text1"/>
          <w:u w:val="single"/>
        </w:rPr>
        <w:t>SECONDARY EDUCATION</w:t>
      </w:r>
    </w:p>
    <w:p w:rsidR="00CE1498" w:rsidRPr="004463DC" w:rsidRDefault="00CE1498" w:rsidP="004463DC">
      <w:pPr>
        <w:autoSpaceDE w:val="0"/>
        <w:autoSpaceDN w:val="0"/>
        <w:adjustRightInd w:val="0"/>
        <w:rPr>
          <w:rFonts w:eastAsiaTheme="minorHAnsi"/>
          <w:color w:val="000000" w:themeColor="text1"/>
          <w:sz w:val="22"/>
          <w:szCs w:val="22"/>
        </w:rPr>
      </w:pPr>
    </w:p>
    <w:p w:rsidR="004463DC" w:rsidRPr="004463DC" w:rsidRDefault="004463DC" w:rsidP="004463DC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 w:themeColor="text1"/>
          <w:sz w:val="22"/>
          <w:szCs w:val="22"/>
        </w:rPr>
      </w:pPr>
      <w:r w:rsidRPr="004463DC">
        <w:rPr>
          <w:rFonts w:eastAsiaTheme="minorHAnsi"/>
          <w:color w:val="000000" w:themeColor="text1"/>
          <w:sz w:val="22"/>
          <w:szCs w:val="22"/>
        </w:rPr>
        <w:t xml:space="preserve">Class / Title: </w:t>
      </w:r>
      <w:r w:rsidRPr="004463DC">
        <w:rPr>
          <w:rFonts w:eastAsiaTheme="minorHAnsi"/>
          <w:color w:val="000000" w:themeColor="text1"/>
          <w:sz w:val="22"/>
          <w:szCs w:val="22"/>
        </w:rPr>
        <w:tab/>
      </w:r>
      <w:r w:rsidRPr="004463DC">
        <w:rPr>
          <w:rFonts w:eastAsiaTheme="minorHAnsi"/>
          <w:color w:val="000000" w:themeColor="text1"/>
          <w:sz w:val="22"/>
          <w:szCs w:val="22"/>
        </w:rPr>
        <w:tab/>
      </w:r>
      <w:r w:rsidRPr="004463DC">
        <w:rPr>
          <w:rFonts w:eastAsiaTheme="minorHAnsi"/>
          <w:b/>
          <w:bCs/>
          <w:color w:val="000000" w:themeColor="text1"/>
          <w:sz w:val="22"/>
          <w:szCs w:val="22"/>
        </w:rPr>
        <w:t xml:space="preserve">Chairperson, </w:t>
      </w:r>
      <w:r w:rsidRPr="004463DC">
        <w:rPr>
          <w:rFonts w:eastAsiaTheme="minorHAnsi"/>
          <w:b/>
          <w:bCs/>
          <w:color w:val="000000" w:themeColor="text1"/>
          <w:sz w:val="22"/>
          <w:szCs w:val="22"/>
        </w:rPr>
        <w:t>Secondary Education</w:t>
      </w:r>
      <w:r w:rsidRPr="004463DC">
        <w:rPr>
          <w:rFonts w:eastAsiaTheme="minorHAnsi"/>
          <w:b/>
          <w:bCs/>
          <w:color w:val="000000" w:themeColor="text1"/>
          <w:sz w:val="22"/>
          <w:szCs w:val="22"/>
        </w:rPr>
        <w:t xml:space="preserve"> </w:t>
      </w:r>
    </w:p>
    <w:p w:rsidR="004463DC" w:rsidRPr="004463DC" w:rsidRDefault="004463DC" w:rsidP="004463DC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 w:themeColor="text1"/>
          <w:sz w:val="22"/>
          <w:szCs w:val="22"/>
        </w:rPr>
      </w:pPr>
      <w:r w:rsidRPr="004463DC">
        <w:rPr>
          <w:rFonts w:eastAsiaTheme="minorHAnsi"/>
          <w:b/>
          <w:bCs/>
          <w:color w:val="000000" w:themeColor="text1"/>
          <w:sz w:val="22"/>
          <w:szCs w:val="22"/>
        </w:rPr>
        <w:tab/>
      </w:r>
      <w:r w:rsidRPr="004463DC">
        <w:rPr>
          <w:rFonts w:eastAsiaTheme="minorHAnsi"/>
          <w:b/>
          <w:bCs/>
          <w:color w:val="000000" w:themeColor="text1"/>
          <w:sz w:val="22"/>
          <w:szCs w:val="22"/>
        </w:rPr>
        <w:tab/>
      </w:r>
      <w:r w:rsidRPr="004463DC">
        <w:rPr>
          <w:rFonts w:eastAsiaTheme="minorHAnsi"/>
          <w:b/>
          <w:bCs/>
          <w:color w:val="000000" w:themeColor="text1"/>
          <w:sz w:val="22"/>
          <w:szCs w:val="22"/>
        </w:rPr>
        <w:tab/>
      </w:r>
    </w:p>
    <w:p w:rsidR="004463DC" w:rsidRPr="004463DC" w:rsidRDefault="004463DC" w:rsidP="004463DC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2"/>
          <w:szCs w:val="22"/>
        </w:rPr>
      </w:pPr>
      <w:r w:rsidRPr="004463DC">
        <w:rPr>
          <w:rFonts w:eastAsiaTheme="minorHAnsi"/>
          <w:color w:val="000000" w:themeColor="text1"/>
          <w:sz w:val="22"/>
          <w:szCs w:val="22"/>
        </w:rPr>
        <w:t>Division:</w:t>
      </w:r>
      <w:r w:rsidRPr="004463DC">
        <w:rPr>
          <w:rFonts w:eastAsiaTheme="minorHAnsi"/>
          <w:color w:val="000000" w:themeColor="text1"/>
          <w:sz w:val="22"/>
          <w:szCs w:val="22"/>
        </w:rPr>
        <w:tab/>
      </w:r>
      <w:r w:rsidRPr="004463DC">
        <w:rPr>
          <w:rFonts w:eastAsiaTheme="minorHAnsi"/>
          <w:color w:val="000000" w:themeColor="text1"/>
          <w:sz w:val="22"/>
          <w:szCs w:val="22"/>
        </w:rPr>
        <w:tab/>
        <w:t>Academic Affairs</w:t>
      </w:r>
    </w:p>
    <w:p w:rsidR="004463DC" w:rsidRPr="004463DC" w:rsidRDefault="004463DC" w:rsidP="004463DC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2"/>
          <w:szCs w:val="22"/>
        </w:rPr>
      </w:pPr>
      <w:r w:rsidRPr="004463DC">
        <w:rPr>
          <w:rFonts w:eastAsiaTheme="minorHAnsi"/>
          <w:color w:val="000000" w:themeColor="text1"/>
          <w:sz w:val="22"/>
          <w:szCs w:val="22"/>
        </w:rPr>
        <w:t xml:space="preserve">Reports To: </w:t>
      </w:r>
      <w:r w:rsidRPr="004463DC">
        <w:rPr>
          <w:rFonts w:eastAsiaTheme="minorHAnsi"/>
          <w:color w:val="000000" w:themeColor="text1"/>
          <w:sz w:val="22"/>
          <w:szCs w:val="22"/>
        </w:rPr>
        <w:tab/>
      </w:r>
      <w:r w:rsidRPr="004463DC">
        <w:rPr>
          <w:rFonts w:eastAsiaTheme="minorHAnsi"/>
          <w:color w:val="000000" w:themeColor="text1"/>
          <w:sz w:val="22"/>
          <w:szCs w:val="22"/>
        </w:rPr>
        <w:tab/>
        <w:t>The Dean of the College of Education</w:t>
      </w:r>
    </w:p>
    <w:p w:rsidR="004463DC" w:rsidRPr="004463DC" w:rsidRDefault="004463DC" w:rsidP="004463DC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2"/>
          <w:szCs w:val="22"/>
        </w:rPr>
      </w:pPr>
      <w:r w:rsidRPr="004463DC">
        <w:rPr>
          <w:rFonts w:eastAsiaTheme="minorHAnsi"/>
          <w:color w:val="000000" w:themeColor="text1"/>
          <w:sz w:val="22"/>
          <w:szCs w:val="22"/>
        </w:rPr>
        <w:t xml:space="preserve">Benefits: </w:t>
      </w:r>
      <w:r w:rsidRPr="004463DC">
        <w:rPr>
          <w:rFonts w:eastAsiaTheme="minorHAnsi"/>
          <w:color w:val="000000" w:themeColor="text1"/>
          <w:sz w:val="22"/>
          <w:szCs w:val="22"/>
        </w:rPr>
        <w:tab/>
      </w:r>
      <w:r w:rsidRPr="004463DC">
        <w:rPr>
          <w:rFonts w:eastAsiaTheme="minorHAnsi"/>
          <w:color w:val="000000" w:themeColor="text1"/>
          <w:sz w:val="22"/>
          <w:szCs w:val="22"/>
        </w:rPr>
        <w:tab/>
        <w:t>Commensurate with position qualification and experience</w:t>
      </w:r>
    </w:p>
    <w:p w:rsidR="00CE1498" w:rsidRDefault="00CE1498" w:rsidP="004463DC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</w:rPr>
        <w:t xml:space="preserve">Date filed: </w:t>
      </w:r>
      <w:r>
        <w:rPr>
          <w:rFonts w:eastAsiaTheme="minorHAnsi"/>
          <w:color w:val="000000" w:themeColor="text1"/>
          <w:sz w:val="22"/>
          <w:szCs w:val="22"/>
        </w:rPr>
        <w:tab/>
      </w:r>
      <w:r>
        <w:rPr>
          <w:rFonts w:eastAsiaTheme="minorHAnsi"/>
          <w:color w:val="000000" w:themeColor="text1"/>
          <w:sz w:val="22"/>
          <w:szCs w:val="22"/>
        </w:rPr>
        <w:tab/>
        <w:t>March 14, 2023</w:t>
      </w:r>
    </w:p>
    <w:p w:rsidR="004463DC" w:rsidRPr="004463DC" w:rsidRDefault="004463DC" w:rsidP="004463DC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2"/>
          <w:szCs w:val="22"/>
        </w:rPr>
      </w:pPr>
      <w:r w:rsidRPr="004463DC">
        <w:rPr>
          <w:rFonts w:eastAsiaTheme="minorHAnsi"/>
          <w:color w:val="000000" w:themeColor="text1"/>
          <w:sz w:val="22"/>
          <w:szCs w:val="22"/>
        </w:rPr>
        <w:t xml:space="preserve">Closing Date: </w:t>
      </w:r>
      <w:r w:rsidRPr="004463DC">
        <w:rPr>
          <w:rFonts w:eastAsiaTheme="minorHAnsi"/>
          <w:color w:val="000000" w:themeColor="text1"/>
          <w:sz w:val="22"/>
          <w:szCs w:val="22"/>
        </w:rPr>
        <w:tab/>
      </w:r>
      <w:r w:rsidRPr="004463DC">
        <w:rPr>
          <w:rFonts w:eastAsiaTheme="minorHAnsi"/>
          <w:color w:val="000000" w:themeColor="text1"/>
          <w:sz w:val="22"/>
          <w:szCs w:val="22"/>
        </w:rPr>
        <w:tab/>
      </w:r>
      <w:r w:rsidRPr="004463DC">
        <w:rPr>
          <w:rFonts w:eastAsiaTheme="minorHAnsi"/>
          <w:color w:val="000000" w:themeColor="text1"/>
          <w:sz w:val="22"/>
          <w:szCs w:val="22"/>
        </w:rPr>
        <w:t>March 28, 2023</w:t>
      </w:r>
    </w:p>
    <w:p w:rsidR="004463DC" w:rsidRPr="004463DC" w:rsidRDefault="004463DC" w:rsidP="004463DC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2"/>
          <w:szCs w:val="22"/>
        </w:rPr>
      </w:pPr>
      <w:r w:rsidRPr="004463DC">
        <w:rPr>
          <w:rFonts w:eastAsiaTheme="minorHAnsi"/>
          <w:color w:val="000000" w:themeColor="text1"/>
          <w:sz w:val="22"/>
          <w:szCs w:val="22"/>
        </w:rPr>
        <w:t xml:space="preserve">How to Apply: </w:t>
      </w:r>
      <w:r w:rsidRPr="004463DC">
        <w:rPr>
          <w:rFonts w:eastAsiaTheme="minorHAnsi"/>
          <w:color w:val="000000" w:themeColor="text1"/>
          <w:sz w:val="22"/>
          <w:szCs w:val="22"/>
        </w:rPr>
        <w:tab/>
      </w:r>
      <w:r w:rsidRPr="004463DC">
        <w:rPr>
          <w:rFonts w:eastAsiaTheme="minorHAnsi"/>
          <w:color w:val="000000" w:themeColor="text1"/>
          <w:sz w:val="22"/>
          <w:szCs w:val="22"/>
        </w:rPr>
        <w:tab/>
        <w:t xml:space="preserve">Submit CV, Cover Letter, and Credentials to: </w:t>
      </w:r>
      <w:hyperlink r:id="rId7" w:history="1">
        <w:r w:rsidRPr="004463DC">
          <w:rPr>
            <w:rStyle w:val="Hyperlink"/>
            <w:rFonts w:eastAsiaTheme="minorHAnsi"/>
            <w:color w:val="000000" w:themeColor="text1"/>
            <w:sz w:val="22"/>
            <w:szCs w:val="22"/>
          </w:rPr>
          <w:t>jobs@ame.edu.lr</w:t>
        </w:r>
      </w:hyperlink>
    </w:p>
    <w:p w:rsidR="004463DC" w:rsidRPr="004463DC" w:rsidRDefault="004463DC" w:rsidP="004463DC">
      <w:pPr>
        <w:rPr>
          <w:b/>
          <w:bCs/>
          <w:color w:val="000000" w:themeColor="text1"/>
          <w:sz w:val="22"/>
          <w:szCs w:val="22"/>
        </w:rPr>
      </w:pPr>
    </w:p>
    <w:p w:rsidR="00CE1498" w:rsidRPr="00DD45DD" w:rsidRDefault="00CE1498" w:rsidP="00CE149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D45DD">
        <w:rPr>
          <w:color w:val="000000" w:themeColor="text1"/>
        </w:rPr>
        <w:t xml:space="preserve">AME University presently seeks a qualified candidate for the position of </w:t>
      </w:r>
      <w:r>
        <w:rPr>
          <w:color w:val="000000" w:themeColor="text1"/>
        </w:rPr>
        <w:t>Chairperson</w:t>
      </w:r>
      <w:r w:rsidRPr="00DD45DD">
        <w:rPr>
          <w:color w:val="000000" w:themeColor="text1"/>
        </w:rPr>
        <w:t xml:space="preserve"> of </w:t>
      </w:r>
      <w:r>
        <w:rPr>
          <w:color w:val="000000" w:themeColor="text1"/>
        </w:rPr>
        <w:t>the Department of Secondary Education, College of Education</w:t>
      </w:r>
      <w:r w:rsidRPr="00DD45DD">
        <w:rPr>
          <w:color w:val="000000" w:themeColor="text1"/>
        </w:rPr>
        <w:t xml:space="preserve">. The candidate must have at least five </w:t>
      </w:r>
      <w:r w:rsidRPr="00DD45DD">
        <w:rPr>
          <w:rStyle w:val="fill"/>
          <w:color w:val="000000" w:themeColor="text1"/>
        </w:rPr>
        <w:t>[5]</w:t>
      </w:r>
      <w:r w:rsidRPr="00DD45DD">
        <w:rPr>
          <w:color w:val="000000" w:themeColor="text1"/>
        </w:rPr>
        <w:t xml:space="preserve"> years of working experience in academics with a minimum of </w:t>
      </w:r>
      <w:r>
        <w:rPr>
          <w:color w:val="000000" w:themeColor="text1"/>
        </w:rPr>
        <w:t xml:space="preserve">a </w:t>
      </w:r>
      <w:r w:rsidRPr="00DD45DD">
        <w:rPr>
          <w:color w:val="000000" w:themeColor="text1"/>
        </w:rPr>
        <w:t xml:space="preserve">Master’s Degree in </w:t>
      </w:r>
      <w:r>
        <w:rPr>
          <w:color w:val="000000" w:themeColor="text1"/>
        </w:rPr>
        <w:t>Education</w:t>
      </w:r>
      <w:r w:rsidRPr="00DD45DD">
        <w:rPr>
          <w:color w:val="000000" w:themeColor="text1"/>
        </w:rPr>
        <w:t xml:space="preserve"> or </w:t>
      </w:r>
      <w:r>
        <w:rPr>
          <w:color w:val="000000" w:themeColor="text1"/>
        </w:rPr>
        <w:t xml:space="preserve">a </w:t>
      </w:r>
      <w:r w:rsidRPr="00DD45DD">
        <w:rPr>
          <w:color w:val="000000" w:themeColor="text1"/>
        </w:rPr>
        <w:t xml:space="preserve">related </w:t>
      </w:r>
      <w:r>
        <w:rPr>
          <w:color w:val="000000" w:themeColor="text1"/>
        </w:rPr>
        <w:t>field</w:t>
      </w:r>
      <w:r w:rsidRPr="00DD45DD">
        <w:rPr>
          <w:color w:val="000000" w:themeColor="text1"/>
        </w:rPr>
        <w:t>. </w:t>
      </w:r>
      <w:r w:rsidRPr="00DD45DD">
        <w:rPr>
          <w:rStyle w:val="fill"/>
          <w:color w:val="000000" w:themeColor="text1"/>
        </w:rPr>
        <w:t>For further information on the job responsibilities and qualifications, see below.</w:t>
      </w:r>
    </w:p>
    <w:p w:rsidR="00CE1498" w:rsidRPr="00DD45DD" w:rsidRDefault="00CE1498" w:rsidP="00CE1498">
      <w:pPr>
        <w:jc w:val="both"/>
        <w:rPr>
          <w:color w:val="000000" w:themeColor="text1"/>
        </w:rPr>
      </w:pPr>
    </w:p>
    <w:p w:rsidR="00CE1498" w:rsidRPr="00DD45DD" w:rsidRDefault="00CE1498" w:rsidP="00CE1498">
      <w:pPr>
        <w:jc w:val="both"/>
        <w:rPr>
          <w:b/>
          <w:color w:val="000000" w:themeColor="text1"/>
        </w:rPr>
      </w:pPr>
      <w:r w:rsidRPr="00DD45DD">
        <w:rPr>
          <w:b/>
          <w:color w:val="000000" w:themeColor="text1"/>
        </w:rPr>
        <w:t>Position Requirements:</w:t>
      </w:r>
    </w:p>
    <w:p w:rsidR="00CE1498" w:rsidRPr="00DD45DD" w:rsidRDefault="00CE1498" w:rsidP="00CE1498">
      <w:pPr>
        <w:jc w:val="both"/>
        <w:rPr>
          <w:color w:val="000000" w:themeColor="text1"/>
        </w:rPr>
      </w:pPr>
      <w:r w:rsidRPr="00DD45DD">
        <w:rPr>
          <w:color w:val="000000" w:themeColor="text1"/>
        </w:rPr>
        <w:t xml:space="preserve">The </w:t>
      </w:r>
      <w:r>
        <w:rPr>
          <w:color w:val="000000" w:themeColor="text1"/>
        </w:rPr>
        <w:t>Department Chairperson</w:t>
      </w:r>
      <w:r w:rsidRPr="00DD45DD">
        <w:rPr>
          <w:color w:val="000000" w:themeColor="text1"/>
        </w:rPr>
        <w:t xml:space="preserve"> will be required to serve in multiple roles. He/she will </w:t>
      </w:r>
      <w:r w:rsidRPr="00DD45DD">
        <w:rPr>
          <w:color w:val="000000" w:themeColor="text1"/>
          <w:bdr w:val="none" w:sz="0" w:space="0" w:color="auto" w:frame="1"/>
        </w:rPr>
        <w:t xml:space="preserve">plan programs of the </w:t>
      </w:r>
      <w:r>
        <w:rPr>
          <w:color w:val="000000" w:themeColor="text1"/>
          <w:bdr w:val="none" w:sz="0" w:space="0" w:color="auto" w:frame="1"/>
        </w:rPr>
        <w:t>Department</w:t>
      </w:r>
      <w:r w:rsidRPr="00DD45DD">
        <w:rPr>
          <w:color w:val="000000" w:themeColor="text1"/>
          <w:bdr w:val="none" w:sz="0" w:space="0" w:color="auto" w:frame="1"/>
        </w:rPr>
        <w:t xml:space="preserve"> relevant to teaching, research, and other functions. He/she will coordinate periodic curriculum reviews and maintain an academic environment that promotes creativity and innovation. The Coordinator will be required to </w:t>
      </w:r>
      <w:r w:rsidRPr="00DD45DD">
        <w:rPr>
          <w:color w:val="000000" w:themeColor="text1"/>
        </w:rPr>
        <w:t>implement the policy (</w:t>
      </w:r>
      <w:proofErr w:type="spellStart"/>
      <w:r w:rsidRPr="00DD45DD">
        <w:rPr>
          <w:color w:val="000000" w:themeColor="text1"/>
        </w:rPr>
        <w:t>ies</w:t>
      </w:r>
      <w:proofErr w:type="spellEnd"/>
      <w:r w:rsidRPr="00DD45DD">
        <w:rPr>
          <w:color w:val="000000" w:themeColor="text1"/>
        </w:rPr>
        <w:t xml:space="preserve">) to fulfill the mission and vision of the University. Thus, the </w:t>
      </w:r>
      <w:r>
        <w:rPr>
          <w:color w:val="000000" w:themeColor="text1"/>
        </w:rPr>
        <w:t>Chairperson</w:t>
      </w:r>
      <w:r w:rsidRPr="00DD45DD">
        <w:rPr>
          <w:color w:val="000000" w:themeColor="text1"/>
        </w:rPr>
        <w:t xml:space="preserve"> of the </w:t>
      </w:r>
      <w:r>
        <w:rPr>
          <w:color w:val="000000" w:themeColor="text1"/>
        </w:rPr>
        <w:t>Department</w:t>
      </w:r>
      <w:r w:rsidRPr="00DD45DD">
        <w:rPr>
          <w:color w:val="000000" w:themeColor="text1"/>
        </w:rPr>
        <w:t xml:space="preserve"> shall provide leadership and direction to the college, help to plan and supervise relevant instructional and academic programs, and promote relationships with other Colleges across the University. </w:t>
      </w:r>
    </w:p>
    <w:p w:rsidR="00CE1498" w:rsidRPr="00DD45DD" w:rsidRDefault="00CE1498" w:rsidP="00CE1498">
      <w:pPr>
        <w:jc w:val="both"/>
        <w:rPr>
          <w:b/>
          <w:color w:val="000000" w:themeColor="text1"/>
        </w:rPr>
      </w:pPr>
    </w:p>
    <w:p w:rsidR="00CE1498" w:rsidRPr="00DD45DD" w:rsidRDefault="00CE1498" w:rsidP="00CE1498">
      <w:pPr>
        <w:jc w:val="both"/>
        <w:rPr>
          <w:color w:val="000000" w:themeColor="text1"/>
        </w:rPr>
      </w:pPr>
      <w:r w:rsidRPr="00DD45DD">
        <w:rPr>
          <w:color w:val="000000" w:themeColor="text1"/>
        </w:rPr>
        <w:t>The successful candidate should have a strong background in information technology and possess excellent verbal and written communication skills.</w:t>
      </w:r>
    </w:p>
    <w:p w:rsidR="00CE1498" w:rsidRPr="00DD45DD" w:rsidRDefault="00CE1498" w:rsidP="00CE1498">
      <w:pPr>
        <w:jc w:val="both"/>
        <w:rPr>
          <w:color w:val="000000" w:themeColor="text1"/>
        </w:rPr>
      </w:pPr>
    </w:p>
    <w:p w:rsidR="00CE1498" w:rsidRPr="00DD45DD" w:rsidRDefault="00CE1498" w:rsidP="00CE1498">
      <w:pPr>
        <w:jc w:val="both"/>
        <w:rPr>
          <w:b/>
          <w:color w:val="000000" w:themeColor="text1"/>
        </w:rPr>
      </w:pPr>
      <w:r w:rsidRPr="00DD45DD">
        <w:rPr>
          <w:b/>
          <w:color w:val="000000" w:themeColor="text1"/>
        </w:rPr>
        <w:t>Position Responsibilities:</w:t>
      </w:r>
    </w:p>
    <w:p w:rsidR="00CE1498" w:rsidRPr="00DD45DD" w:rsidRDefault="00CE1498" w:rsidP="00CE14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D45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To provide intellectual, and administrative leadership while promoting and pursuing a vision that is consistent with the University's Vision &amp; Mission.</w:t>
      </w:r>
    </w:p>
    <w:p w:rsidR="00CE1498" w:rsidRPr="00DD45DD" w:rsidRDefault="00CE1498" w:rsidP="00CE14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D45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To collaborate with the Department of Human Resources in recruiting faculty, staff, and students to promote excellence in teaching and research; </w:t>
      </w:r>
    </w:p>
    <w:p w:rsidR="00CE1498" w:rsidRPr="00DD45DD" w:rsidRDefault="00CE1498" w:rsidP="00CE14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D45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To encourage faculty professional development; strengthen student recruitment, retention, and success;</w:t>
      </w:r>
    </w:p>
    <w:p w:rsidR="00CE1498" w:rsidRPr="00DD45DD" w:rsidRDefault="00CE1498" w:rsidP="00CE14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D45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To promote commitment to diversity, equity, and inclusion (DEI) and to build partnerships with external foundations and public organizations</w:t>
      </w:r>
      <w:r w:rsidR="00A640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E1498" w:rsidRPr="00DD45DD" w:rsidRDefault="00CE1498" w:rsidP="00CE1498">
      <w:pPr>
        <w:pStyle w:val="ListParagraph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1498" w:rsidRPr="00DD45DD" w:rsidRDefault="00CE1498" w:rsidP="00CE1498">
      <w:pPr>
        <w:jc w:val="both"/>
        <w:rPr>
          <w:b/>
          <w:color w:val="000000" w:themeColor="text1"/>
        </w:rPr>
      </w:pPr>
      <w:r w:rsidRPr="00DD45DD">
        <w:rPr>
          <w:b/>
          <w:color w:val="000000" w:themeColor="text1"/>
        </w:rPr>
        <w:t xml:space="preserve">Education and Work Experience: </w:t>
      </w:r>
    </w:p>
    <w:p w:rsidR="00CE1498" w:rsidRPr="00DD45DD" w:rsidRDefault="00CE1498" w:rsidP="00CE1498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45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The </w:t>
      </w:r>
      <w:r w:rsidR="00A6403E">
        <w:rPr>
          <w:rFonts w:ascii="Times New Roman" w:eastAsia="Times New Roman" w:hAnsi="Times New Roman"/>
          <w:color w:val="000000" w:themeColor="text1"/>
          <w:sz w:val="24"/>
          <w:szCs w:val="24"/>
        </w:rPr>
        <w:t>Chairperson of the Department of Secondary Education</w:t>
      </w:r>
      <w:r w:rsidRPr="00DD45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is a full-time position and requires the following: </w:t>
      </w:r>
    </w:p>
    <w:p w:rsidR="00CE1498" w:rsidRPr="00DD45DD" w:rsidRDefault="00CE1498" w:rsidP="00CE1498">
      <w:pPr>
        <w:pStyle w:val="NoSpacing"/>
        <w:rPr>
          <w:b/>
          <w:color w:val="000000" w:themeColor="text1"/>
        </w:rPr>
      </w:pPr>
    </w:p>
    <w:p w:rsidR="00CE1498" w:rsidRPr="00DD45DD" w:rsidRDefault="00CE1498" w:rsidP="00CE149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45DD">
        <w:rPr>
          <w:rFonts w:ascii="Times New Roman" w:hAnsi="Times New Roman"/>
          <w:color w:val="000000" w:themeColor="text1"/>
          <w:sz w:val="24"/>
          <w:szCs w:val="24"/>
        </w:rPr>
        <w:t xml:space="preserve">At least a </w:t>
      </w:r>
      <w:r w:rsidR="00A6403E" w:rsidRPr="00DD45DD">
        <w:rPr>
          <w:rFonts w:ascii="Times New Roman" w:hAnsi="Times New Roman"/>
          <w:color w:val="000000" w:themeColor="text1"/>
          <w:sz w:val="24"/>
          <w:szCs w:val="24"/>
        </w:rPr>
        <w:t xml:space="preserve">Master’s Degree in </w:t>
      </w:r>
      <w:r w:rsidR="00A6403E">
        <w:rPr>
          <w:color w:val="000000" w:themeColor="text1"/>
        </w:rPr>
        <w:t>Education</w:t>
      </w:r>
      <w:r w:rsidR="00A6403E" w:rsidRPr="00DD45DD">
        <w:rPr>
          <w:rFonts w:ascii="Times New Roman" w:hAnsi="Times New Roman"/>
          <w:color w:val="000000" w:themeColor="text1"/>
          <w:sz w:val="24"/>
          <w:szCs w:val="24"/>
        </w:rPr>
        <w:t xml:space="preserve"> or </w:t>
      </w:r>
      <w:r w:rsidR="00A6403E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A6403E" w:rsidRPr="00DD45DD">
        <w:rPr>
          <w:rFonts w:ascii="Times New Roman" w:hAnsi="Times New Roman"/>
          <w:color w:val="000000" w:themeColor="text1"/>
          <w:sz w:val="24"/>
          <w:szCs w:val="24"/>
        </w:rPr>
        <w:t xml:space="preserve">related </w:t>
      </w:r>
      <w:r w:rsidR="00A6403E">
        <w:rPr>
          <w:color w:val="000000" w:themeColor="text1"/>
        </w:rPr>
        <w:t>field</w:t>
      </w:r>
      <w:r w:rsidRPr="00DD45DD">
        <w:rPr>
          <w:rFonts w:ascii="Times New Roman" w:hAnsi="Times New Roman"/>
          <w:color w:val="000000" w:themeColor="text1"/>
          <w:sz w:val="24"/>
          <w:szCs w:val="24"/>
        </w:rPr>
        <w:t xml:space="preserve">. However, a terminal degree </w:t>
      </w:r>
      <w:r w:rsidRPr="00DD45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and an established record of scholarly research, teaching, and service </w:t>
      </w:r>
      <w:r w:rsidRPr="00DD45DD">
        <w:rPr>
          <w:rFonts w:ascii="Times New Roman" w:hAnsi="Times New Roman"/>
          <w:color w:val="000000" w:themeColor="text1"/>
          <w:sz w:val="24"/>
          <w:szCs w:val="24"/>
        </w:rPr>
        <w:t xml:space="preserve">are an added advantage </w:t>
      </w:r>
      <w:r w:rsidRPr="00DD45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appropriate for an appointment;  </w:t>
      </w:r>
    </w:p>
    <w:p w:rsidR="00CE1498" w:rsidRPr="00DD45DD" w:rsidRDefault="00CE1498" w:rsidP="00CE1498">
      <w:pPr>
        <w:pStyle w:val="NoSpacing"/>
        <w:numPr>
          <w:ilvl w:val="0"/>
          <w:numId w:val="6"/>
        </w:numPr>
        <w:rPr>
          <w:color w:val="000000" w:themeColor="text1"/>
        </w:rPr>
      </w:pPr>
      <w:r w:rsidRPr="00DD45DD">
        <w:rPr>
          <w:color w:val="000000" w:themeColor="text1"/>
        </w:rPr>
        <w:lastRenderedPageBreak/>
        <w:t>At least five (5) years of working experience in teaching that emphasizes experiential learning and application of experience;</w:t>
      </w:r>
    </w:p>
    <w:p w:rsidR="00CE1498" w:rsidRPr="00DD45DD" w:rsidRDefault="00CE1498" w:rsidP="00CE1498">
      <w:pPr>
        <w:pStyle w:val="NoSpacing"/>
        <w:numPr>
          <w:ilvl w:val="0"/>
          <w:numId w:val="6"/>
        </w:numPr>
        <w:rPr>
          <w:color w:val="000000" w:themeColor="text1"/>
        </w:rPr>
      </w:pPr>
      <w:r w:rsidRPr="00DD45DD">
        <w:rPr>
          <w:color w:val="000000" w:themeColor="text1"/>
        </w:rPr>
        <w:t xml:space="preserve">Administrative experience and the skill to develop and maintain partnerships; </w:t>
      </w:r>
    </w:p>
    <w:p w:rsidR="00CE1498" w:rsidRPr="00DD45DD" w:rsidRDefault="00CE1498" w:rsidP="00CE149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45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Ability to collaborate with other universities and community colleges, </w:t>
      </w:r>
    </w:p>
    <w:p w:rsidR="00CE1498" w:rsidRPr="00DD45DD" w:rsidRDefault="00CE1498" w:rsidP="00CE149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45DD">
        <w:rPr>
          <w:rFonts w:ascii="Times New Roman" w:hAnsi="Times New Roman"/>
          <w:color w:val="000000" w:themeColor="text1"/>
          <w:sz w:val="24"/>
          <w:szCs w:val="24"/>
        </w:rPr>
        <w:t xml:space="preserve">Computer proficiency in MS Excel, PowerPoint, the internet, and online learning platforms (preferably Google Classroom or other eLearning platforms).  </w:t>
      </w:r>
    </w:p>
    <w:p w:rsidR="00CE1498" w:rsidRPr="00DD45DD" w:rsidRDefault="00CE1498" w:rsidP="00CE1498">
      <w:pPr>
        <w:jc w:val="both"/>
        <w:rPr>
          <w:b/>
          <w:color w:val="000000" w:themeColor="text1"/>
        </w:rPr>
      </w:pPr>
    </w:p>
    <w:p w:rsidR="00CE1498" w:rsidRPr="00DD45DD" w:rsidRDefault="00CE1498" w:rsidP="00CE1498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DD45DD">
        <w:rPr>
          <w:b/>
          <w:color w:val="000000" w:themeColor="text1"/>
        </w:rPr>
        <w:t xml:space="preserve">Submit </w:t>
      </w:r>
      <w:r w:rsidR="00A6403E">
        <w:rPr>
          <w:b/>
          <w:color w:val="000000" w:themeColor="text1"/>
        </w:rPr>
        <w:t xml:space="preserve">your </w:t>
      </w:r>
      <w:bookmarkStart w:id="0" w:name="_GoBack"/>
      <w:bookmarkEnd w:id="0"/>
      <w:r w:rsidRPr="00DD45DD">
        <w:rPr>
          <w:b/>
          <w:color w:val="000000" w:themeColor="text1"/>
        </w:rPr>
        <w:t>CV and letter of interest to:</w:t>
      </w:r>
      <w:r>
        <w:rPr>
          <w:b/>
          <w:color w:val="000000" w:themeColor="text1"/>
        </w:rPr>
        <w:t xml:space="preserve"> </w:t>
      </w:r>
      <w:hyperlink r:id="rId8" w:history="1">
        <w:r w:rsidRPr="00BC36C5">
          <w:rPr>
            <w:rStyle w:val="Hyperlink"/>
            <w:b/>
          </w:rPr>
          <w:t>jobs@ame.edu.lr</w:t>
        </w:r>
      </w:hyperlink>
      <w:r w:rsidRPr="00DD45DD">
        <w:rPr>
          <w:b/>
          <w:color w:val="000000" w:themeColor="text1"/>
        </w:rPr>
        <w:t xml:space="preserve"> </w:t>
      </w:r>
    </w:p>
    <w:p w:rsidR="004463DC" w:rsidRPr="004463DC" w:rsidRDefault="004463DC" w:rsidP="004463DC">
      <w:pPr>
        <w:rPr>
          <w:color w:val="000000" w:themeColor="text1"/>
          <w:sz w:val="22"/>
          <w:szCs w:val="22"/>
        </w:rPr>
      </w:pPr>
    </w:p>
    <w:p w:rsidR="004463DC" w:rsidRPr="004463DC" w:rsidRDefault="004463DC" w:rsidP="004463DC">
      <w:pPr>
        <w:rPr>
          <w:color w:val="000000" w:themeColor="text1"/>
        </w:rPr>
      </w:pPr>
    </w:p>
    <w:p w:rsidR="004463DC" w:rsidRPr="004463DC" w:rsidRDefault="004463DC" w:rsidP="004463DC">
      <w:pPr>
        <w:rPr>
          <w:color w:val="000000" w:themeColor="text1"/>
        </w:rPr>
      </w:pPr>
    </w:p>
    <w:p w:rsidR="00920617" w:rsidRDefault="00920617">
      <w:pPr>
        <w:rPr>
          <w:color w:val="000000" w:themeColor="text1"/>
        </w:rPr>
      </w:pPr>
    </w:p>
    <w:p w:rsidR="004463DC" w:rsidRDefault="004463DC">
      <w:pPr>
        <w:rPr>
          <w:color w:val="000000" w:themeColor="text1"/>
        </w:rPr>
      </w:pPr>
    </w:p>
    <w:p w:rsidR="004463DC" w:rsidRDefault="004463DC">
      <w:pPr>
        <w:rPr>
          <w:color w:val="000000" w:themeColor="text1"/>
        </w:rPr>
      </w:pPr>
    </w:p>
    <w:p w:rsidR="004463DC" w:rsidRDefault="004463DC">
      <w:pPr>
        <w:rPr>
          <w:color w:val="000000" w:themeColor="text1"/>
        </w:rPr>
      </w:pPr>
    </w:p>
    <w:p w:rsidR="004463DC" w:rsidRDefault="004463DC">
      <w:pPr>
        <w:rPr>
          <w:color w:val="000000" w:themeColor="text1"/>
        </w:rPr>
      </w:pPr>
    </w:p>
    <w:p w:rsidR="004463DC" w:rsidRDefault="004463DC">
      <w:pPr>
        <w:rPr>
          <w:color w:val="000000" w:themeColor="text1"/>
        </w:rPr>
      </w:pPr>
    </w:p>
    <w:p w:rsidR="004463DC" w:rsidRDefault="004463DC">
      <w:pPr>
        <w:rPr>
          <w:color w:val="000000" w:themeColor="text1"/>
        </w:rPr>
      </w:pPr>
    </w:p>
    <w:p w:rsidR="004463DC" w:rsidRDefault="004463DC">
      <w:pPr>
        <w:rPr>
          <w:color w:val="000000" w:themeColor="text1"/>
        </w:rPr>
      </w:pPr>
    </w:p>
    <w:p w:rsidR="004463DC" w:rsidRDefault="004463DC">
      <w:pPr>
        <w:rPr>
          <w:color w:val="000000" w:themeColor="text1"/>
        </w:rPr>
      </w:pPr>
    </w:p>
    <w:p w:rsidR="004463DC" w:rsidRDefault="004463DC">
      <w:pPr>
        <w:rPr>
          <w:color w:val="000000" w:themeColor="text1"/>
        </w:rPr>
      </w:pPr>
    </w:p>
    <w:sectPr w:rsidR="004463D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EFE" w:rsidRDefault="00A26EFE" w:rsidP="004463DC">
      <w:r>
        <w:separator/>
      </w:r>
    </w:p>
  </w:endnote>
  <w:endnote w:type="continuationSeparator" w:id="0">
    <w:p w:rsidR="00A26EFE" w:rsidRDefault="00A26EFE" w:rsidP="0044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70306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463DC" w:rsidRDefault="004463D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463DC" w:rsidRDefault="00446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EFE" w:rsidRDefault="00A26EFE" w:rsidP="004463DC">
      <w:r>
        <w:separator/>
      </w:r>
    </w:p>
  </w:footnote>
  <w:footnote w:type="continuationSeparator" w:id="0">
    <w:p w:rsidR="00A26EFE" w:rsidRDefault="00A26EFE" w:rsidP="0044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498" w:rsidRPr="002E29EA" w:rsidRDefault="00CE1498" w:rsidP="00CE1498">
    <w:pPr>
      <w:autoSpaceDE w:val="0"/>
      <w:autoSpaceDN w:val="0"/>
      <w:adjustRightInd w:val="0"/>
      <w:rPr>
        <w:b/>
        <w:color w:val="000000" w:themeColor="text1"/>
      </w:rPr>
    </w:pPr>
    <w:r w:rsidRPr="00CE084A">
      <w:rPr>
        <w:noProof/>
      </w:rPr>
      <w:drawing>
        <wp:anchor distT="0" distB="0" distL="114300" distR="114300" simplePos="0" relativeHeight="251659264" behindDoc="1" locked="0" layoutInCell="1" allowOverlap="1" wp14:anchorId="572168C7" wp14:editId="37BD76AE">
          <wp:simplePos x="0" y="0"/>
          <wp:positionH relativeFrom="margin">
            <wp:posOffset>466725</wp:posOffset>
          </wp:positionH>
          <wp:positionV relativeFrom="paragraph">
            <wp:posOffset>-285750</wp:posOffset>
          </wp:positionV>
          <wp:extent cx="895350" cy="676275"/>
          <wp:effectExtent l="0" t="0" r="0" b="9525"/>
          <wp:wrapNone/>
          <wp:docPr id="4" name="Picture 4" descr="AMEU-NEW LOGO-edi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EU-NEW LOGO-edi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00" w:themeColor="text1"/>
      </w:rPr>
      <w:t xml:space="preserve">                                                   </w:t>
    </w:r>
    <w:r w:rsidRPr="002E29EA">
      <w:rPr>
        <w:b/>
        <w:color w:val="000000" w:themeColor="text1"/>
      </w:rPr>
      <w:t>Vacancy Announcement</w:t>
    </w:r>
  </w:p>
  <w:p w:rsidR="00CE1498" w:rsidRDefault="00CE1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A5913"/>
    <w:multiLevelType w:val="hybridMultilevel"/>
    <w:tmpl w:val="4D6EC38E"/>
    <w:lvl w:ilvl="0" w:tplc="8AEAC78E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E2A19C8"/>
    <w:multiLevelType w:val="hybridMultilevel"/>
    <w:tmpl w:val="A6A6E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1A6544"/>
    <w:multiLevelType w:val="hybridMultilevel"/>
    <w:tmpl w:val="6260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B8F"/>
    <w:multiLevelType w:val="hybridMultilevel"/>
    <w:tmpl w:val="9A44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B34D9"/>
    <w:multiLevelType w:val="hybridMultilevel"/>
    <w:tmpl w:val="289C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70BB4"/>
    <w:multiLevelType w:val="singleLevel"/>
    <w:tmpl w:val="1784A12E"/>
    <w:lvl w:ilvl="0">
      <w:start w:val="1"/>
      <w:numFmt w:val="decimal"/>
      <w:pStyle w:val="Body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DC"/>
    <w:rsid w:val="003711F6"/>
    <w:rsid w:val="004463DC"/>
    <w:rsid w:val="00920617"/>
    <w:rsid w:val="00946C44"/>
    <w:rsid w:val="00A26EFE"/>
    <w:rsid w:val="00A6403E"/>
    <w:rsid w:val="00CE1498"/>
    <w:rsid w:val="00E1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E3821"/>
  <w15:chartTrackingRefBased/>
  <w15:docId w15:val="{33A9F154-BB10-43DB-ADCD-9AA65A22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4463DC"/>
    <w:pPr>
      <w:numPr>
        <w:numId w:val="1"/>
      </w:numPr>
      <w:spacing w:before="240"/>
    </w:pPr>
    <w:rPr>
      <w:smallCaps/>
      <w:szCs w:val="20"/>
    </w:rPr>
  </w:style>
  <w:style w:type="paragraph" w:styleId="NoSpacing">
    <w:name w:val="No Spacing"/>
    <w:uiPriority w:val="1"/>
    <w:qFormat/>
    <w:rsid w:val="00446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63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3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463D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6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3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6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3DC"/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DefaultParagraphFont"/>
    <w:rsid w:val="00CE1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ame.edu.l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ame.edu.l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432</Words>
  <Characters>2662</Characters>
  <Application>Microsoft Office Word</Application>
  <DocSecurity>0</DocSecurity>
  <Lines>54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2023-03-13T08:47:00Z</dcterms:created>
  <dcterms:modified xsi:type="dcterms:W3CDTF">2023-03-13T09:41:00Z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1e125abe-36d2-4186-862f-8fbd4c5294e7</vt:lpwstr>
  </property>
</Properties>
</file>